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after="0" w:line="240" w:lineRule="auto"/>
        <w:ind w:firstLine="3652" w:firstLineChars="1521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7 семестр</w:t>
      </w:r>
      <w:bookmarkStart w:id="0" w:name="_GoBack"/>
      <w:bookmarkEnd w:id="0"/>
    </w:p>
    <w:p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Проект цеха по производству белых столовых выдержанных виноматериалов производственной мощностью 300 тыс. дал готовой продукции в год</w:t>
      </w:r>
    </w:p>
    <w:p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  <w:lang w:val="ru-RU"/>
        </w:rPr>
        <w:t>Проект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 xml:space="preserve"> цеха перегонки коньячных виноматериалов и выдержки коньячного спирта производственной мощностью 150 тыс дал готовой продукции в год</w:t>
      </w:r>
    </w:p>
    <w:p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Проект завода по производству игристого вина Мускат резервуарным способом производственной мощностью 140 тыс.дал готовой продукции в год</w:t>
      </w:r>
    </w:p>
    <w:p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  <w:lang w:val="ru-RU"/>
        </w:rPr>
        <w:t>Проект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 xml:space="preserve"> цеха по производству винных напитков типа Малага производственной мощностью 125 тыс .дал готовой продукции в год</w:t>
      </w:r>
    </w:p>
    <w:p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Проект цеха по производству винных напитков типа Вермут производственной мощностью 420 тыс. дал готовой продукции в год</w:t>
      </w:r>
    </w:p>
    <w:p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Проект цеха по производству винных напитков типа Кагор производственной мощностью 350 тыс. дал готовой продукции в год</w:t>
      </w:r>
    </w:p>
    <w:p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Проект цеха по производству винных напитков типа Мадера по ускоренной технологии производственной мощностью 200 тыс. дал готовой продукции в год</w:t>
      </w:r>
    </w:p>
    <w:p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Проект цеха по производству ликерных вин типа Мадера производственной мощностью 100 тыс. дал готовой продукции в год</w:t>
      </w:r>
    </w:p>
    <w:p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Проект цеха по производству столовых красных полусладких виноматериалов производительностью 4000 тонн винограда за сезон</w:t>
      </w:r>
    </w:p>
    <w:p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Проект цеха по производству столовых полусладких вин производственной мощностью 330 тыс. дал готовой продукции в год</w:t>
      </w:r>
    </w:p>
    <w:p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Проект цеха по производству шипучих вин производственной мощностью 200 тыс. дал готовой продукции в год</w:t>
      </w:r>
    </w:p>
    <w:p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Проект цеха производства мускатных виноматериалов производительностью 265 тонн винограда в сутки за сезон 25 дней</w:t>
      </w:r>
    </w:p>
    <w:p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Проект цеха эгализации и комплексной обработки красных столовых виноматериалов производственной мощностью 260 тыс. дал готовой продукции в год</w:t>
      </w:r>
    </w:p>
    <w:p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  <w:lang w:val="ru-RU"/>
        </w:rPr>
        <w:t>Проект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 xml:space="preserve"> цеха купажа и технологической обработки винных напитков типа Херес производственной мощностью 240 тыс.дал готовой продукции в год</w:t>
      </w:r>
    </w:p>
    <w:p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  <w:lang w:val="ru-RU"/>
        </w:rPr>
        <w:t>Проект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 xml:space="preserve"> цеха технологической обработки и выдержки белых столовых виноматериалов производственной мощностью 150 тыс.дал готовой продукции в год</w:t>
      </w:r>
    </w:p>
    <w:p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  <w:lang w:val="ru-RU"/>
        </w:rPr>
        <w:t>Проект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 xml:space="preserve"> цеха по производству винных напитков типа Токай производственной мощностью 160 тыс. Дал готовой продукции в год</w:t>
      </w:r>
    </w:p>
    <w:p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  <w:lang w:val="ru-RU"/>
        </w:rPr>
        <w:t>Проект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 xml:space="preserve"> цеха по производству жемчужных вин производственной мощностью 180 тыс.дал готовой продукции в год</w:t>
      </w:r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C02995"/>
    <w:multiLevelType w:val="multilevel"/>
    <w:tmpl w:val="53C02995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FB1111"/>
    <w:rsid w:val="089E3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Office_11.2.0.10382_F1E327BC-269C-435d-A152-05C5408002CA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2021-12-02T12:33:00Z</dcterms:created>
  <dc:creator>Admin</dc:creator>
  <cp:lastModifiedBy>Admin</cp:lastModifiedBy>
  <dcterms:modified xsi:type="dcterms:W3CDTF">2021-12-03T05:39:36Z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1049-11.2.0.10382</vt:lpwstr>
  </property>
  <property fmtid="{D5CDD505-2E9C-101B-9397-08002B2CF9AE}" pid="3" name="ICV">
    <vt:lpwstr>75938D77C95D4BF4AE2DD90A255C0E48</vt:lpwstr>
  </property>
</Properties>
</file>